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2ECD9" w14:textId="70F9F58A" w:rsidR="00452199" w:rsidRDefault="00D72665">
      <w:pPr>
        <w:pStyle w:val="BodyText"/>
        <w:rPr>
          <w:sz w:val="20"/>
        </w:rPr>
      </w:pPr>
      <w:r>
        <w:rPr>
          <w:rFonts w:ascii="Times New Roman"/>
          <w:noProof/>
          <w:sz w:val="20"/>
        </w:rPr>
        <mc:AlternateContent>
          <mc:Choice Requires="wps">
            <w:drawing>
              <wp:anchor distT="0" distB="0" distL="0" distR="0" simplePos="0" relativeHeight="15728640" behindDoc="0" locked="0" layoutInCell="1" allowOverlap="1" wp14:anchorId="0002EE67" wp14:editId="0002EE68">
                <wp:simplePos x="0" y="0"/>
                <wp:positionH relativeFrom="page">
                  <wp:posOffset>510540</wp:posOffset>
                </wp:positionH>
                <wp:positionV relativeFrom="page">
                  <wp:posOffset>9032760</wp:posOffset>
                </wp:positionV>
                <wp:extent cx="6750050" cy="317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50050" cy="3175"/>
                        </a:xfrm>
                        <a:custGeom>
                          <a:avLst/>
                          <a:gdLst/>
                          <a:ahLst/>
                          <a:cxnLst/>
                          <a:rect l="l" t="t" r="r" b="b"/>
                          <a:pathLst>
                            <a:path w="6750050" h="3175">
                              <a:moveTo>
                                <a:pt x="6749796" y="0"/>
                              </a:moveTo>
                              <a:lnTo>
                                <a:pt x="6743700" y="0"/>
                              </a:lnTo>
                              <a:lnTo>
                                <a:pt x="0" y="0"/>
                              </a:lnTo>
                              <a:lnTo>
                                <a:pt x="0" y="3035"/>
                              </a:lnTo>
                              <a:lnTo>
                                <a:pt x="6743700" y="3035"/>
                              </a:lnTo>
                              <a:lnTo>
                                <a:pt x="6749796" y="3035"/>
                              </a:lnTo>
                              <a:lnTo>
                                <a:pt x="6749796" y="0"/>
                              </a:lnTo>
                              <a:close/>
                            </a:path>
                          </a:pathLst>
                        </a:custGeom>
                        <a:solidFill>
                          <a:srgbClr val="A6A6A6"/>
                        </a:solidFill>
                      </wps:spPr>
                      <wps:bodyPr wrap="square" lIns="0" tIns="0" rIns="0" bIns="0" rtlCol="0">
                        <a:prstTxWarp prst="textNoShape">
                          <a:avLst/>
                        </a:prstTxWarp>
                        <a:noAutofit/>
                      </wps:bodyPr>
                    </wps:wsp>
                  </a:graphicData>
                </a:graphic>
              </wp:anchor>
            </w:drawing>
          </mc:Choice>
          <mc:Fallback>
            <w:pict>
              <v:shape w14:anchorId="04EB049D" id="Graphic 1" o:spid="_x0000_s1026" style="position:absolute;margin-left:40.2pt;margin-top:711.25pt;width:531.5pt;height:.25pt;z-index:15728640;visibility:visible;mso-wrap-style:square;mso-wrap-distance-left:0;mso-wrap-distance-top:0;mso-wrap-distance-right:0;mso-wrap-distance-bottom:0;mso-position-horizontal:absolute;mso-position-horizontal-relative:page;mso-position-vertical:absolute;mso-position-vertical-relative:page;v-text-anchor:top" coordsize="675005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KnJMQIAABQFAAAOAAAAZHJzL2Uyb0RvYy54bWysVFFr2zAQfh/sPwi9L3aaJWlNnFJaOgal&#10;KzRjz4osx2ayT9Mpsfvvd5ItN3Qv3RgG+eT7dPruvjtvrvtGs5OyWEOb8/ks5Uy1Eoq6PeT8++7+&#10;0yVn6ERbCA2tyvmLQn69/fhh05lMXUAFulCWUZAWs87kvHLOZEmCslKNwBkY1ZKzBNsIR1t7SAor&#10;Oore6OQiTVdJB7YwFqRCpK93g5NvQ/yyVNJ9K0tUjumcEzcXVhvWvV+T7UZkBytMVcuRhvgHFo2o&#10;W7p0CnUnnGBHW/8RqqmlBYTSzSQ0CZRlLVXIgbKZp2+yea6EUSEXKg6aqUz4/8LKx9OzebKeOpoH&#10;kD+RKpJ0BrPJ4zc4YvrSNh5LxFkfqvgyVVH1jkn6uFov03RJxZbkW8zXS1/kRGTxrDyi+6IgxBGn&#10;B3SDBkW0RBUt2bfRtKSk11AHDR1npKHljDTcDxoa4fw5T86brDsjUo08vLOBk9pBgDmfwmr9+Wp9&#10;teIsJkJMXzG6fYNdrFPK7AwbEfFtQtT3YxbpIhYohojvIRQRnC59D3jK5q/AYRIo9Xi31IBq0M2X&#10;Mwg4lZhw5yIi6Lq4r7X2VUV72N9qy06C1LpZ+WfU/wwWGmzoKd9deyhenizraAxzjr+OwirO9NeW&#10;+tzPbDRsNPbRsE7fQpjsIKhFt+t/CGuYITPnjlryEeIUiSx2G/H3gAHrT7Zwc3RQ1r4VA7eB0bih&#10;0Qv5j78JP9vn+4B6/ZltfwMAAP//AwBQSwMEFAAGAAgAAAAhAKr48vHiAAAADQEAAA8AAABkcnMv&#10;ZG93bnJldi54bWxMj8tOwzAQRfdI/IM1SOyo3TRUJcSpChIVEqpEHxt2TjwkgXhsYqcNf4/LBpZz&#10;5urOmXw5mo4dsfetJQnTiQCGVFndUi3hsH+6WQDzQZFWnSWU8I0elsXlRa4ybU+0xeMu1CyWkM+U&#10;hCYEl3HuqwaN8hPrkOLu3fZGhTj2Nde9OsVy0/FEiDk3qqV4oVEOHxusPneDkfC2cg/Dpk7m2/Xz&#10;V3n3kq7dx6uR8vpqXN0DCziGvzCc9aM6FNGptANpzzoJC5HGZORpktwCOyem6Syy8pfNBPAi5/+/&#10;KH4AAAD//wMAUEsBAi0AFAAGAAgAAAAhALaDOJL+AAAA4QEAABMAAAAAAAAAAAAAAAAAAAAAAFtD&#10;b250ZW50X1R5cGVzXS54bWxQSwECLQAUAAYACAAAACEAOP0h/9YAAACUAQAACwAAAAAAAAAAAAAA&#10;AAAvAQAAX3JlbHMvLnJlbHNQSwECLQAUAAYACAAAACEAnuipyTECAAAUBQAADgAAAAAAAAAAAAAA&#10;AAAuAgAAZHJzL2Uyb0RvYy54bWxQSwECLQAUAAYACAAAACEAqvjy8eIAAAANAQAADwAAAAAAAAAA&#10;AAAAAACLBAAAZHJzL2Rvd25yZXYueG1sUEsFBgAAAAAEAAQA8wAAAJoFAAAAAA==&#10;" path="m6749796,r-6096,l,,,3035r6743700,l6749796,3035r,-3035xe" fillcolor="#a6a6a6" stroked="f">
                <v:path arrowok="t"/>
                <w10:wrap anchorx="page" anchory="page"/>
              </v:shape>
            </w:pict>
          </mc:Fallback>
        </mc:AlternateContent>
      </w:r>
      <w:r>
        <w:rPr>
          <w:noProof/>
          <w:sz w:val="20"/>
        </w:rPr>
        <w:drawing>
          <wp:inline distT="0" distB="0" distL="0" distR="0" wp14:anchorId="0002EE6B" wp14:editId="0002EE6C">
            <wp:extent cx="2870490" cy="664464"/>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2870490" cy="664464"/>
                    </a:xfrm>
                    <a:prstGeom prst="rect">
                      <a:avLst/>
                    </a:prstGeom>
                  </pic:spPr>
                </pic:pic>
              </a:graphicData>
            </a:graphic>
          </wp:inline>
        </w:drawing>
      </w:r>
    </w:p>
    <w:p w14:paraId="0002ECDA" w14:textId="77777777" w:rsidR="00452199" w:rsidRDefault="00452199">
      <w:pPr>
        <w:pStyle w:val="BodyText"/>
        <w:rPr>
          <w:sz w:val="20"/>
        </w:rPr>
      </w:pPr>
    </w:p>
    <w:tbl>
      <w:tblPr>
        <w:tblW w:w="1410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430"/>
        <w:gridCol w:w="8732"/>
        <w:gridCol w:w="3939"/>
      </w:tblGrid>
      <w:tr w:rsidR="00452199" w14:paraId="0002ECDF" w14:textId="77777777" w:rsidTr="00B45DED">
        <w:trPr>
          <w:trHeight w:val="301"/>
          <w:jc w:val="center"/>
        </w:trPr>
        <w:tc>
          <w:tcPr>
            <w:tcW w:w="14101" w:type="dxa"/>
            <w:gridSpan w:val="3"/>
          </w:tcPr>
          <w:p w14:paraId="61100B7F" w14:textId="77777777" w:rsidR="00452199" w:rsidRDefault="00B45DED" w:rsidP="00B45DED">
            <w:pPr>
              <w:jc w:val="center"/>
              <w:rPr>
                <w:b/>
                <w:bCs/>
                <w:sz w:val="36"/>
                <w:szCs w:val="36"/>
              </w:rPr>
            </w:pPr>
            <w:r w:rsidRPr="00B45DED">
              <w:rPr>
                <w:b/>
                <w:bCs/>
                <w:sz w:val="36"/>
                <w:szCs w:val="36"/>
              </w:rPr>
              <w:t xml:space="preserve">Follow-up to Request for Information </w:t>
            </w:r>
            <w:bookmarkStart w:id="0" w:name="_Hlk224194229"/>
            <w:r w:rsidRPr="00B45DED">
              <w:rPr>
                <w:b/>
                <w:bCs/>
                <w:sz w:val="36"/>
                <w:szCs w:val="36"/>
              </w:rPr>
              <w:t xml:space="preserve">(RFI) DCJS-26-02 </w:t>
            </w:r>
            <w:bookmarkStart w:id="1" w:name="_Hlk224194285"/>
            <w:bookmarkEnd w:id="0"/>
            <w:r w:rsidRPr="00B45DED">
              <w:rPr>
                <w:b/>
                <w:bCs/>
                <w:sz w:val="36"/>
                <w:szCs w:val="36"/>
              </w:rPr>
              <w:t xml:space="preserve">New York State Division of Criminal Justice Services (DCJS) Provision of Microstamping-Enabled Technology for </w:t>
            </w:r>
            <w:proofErr w:type="spellStart"/>
            <w:r w:rsidRPr="00B45DED">
              <w:rPr>
                <w:b/>
                <w:bCs/>
                <w:sz w:val="36"/>
                <w:szCs w:val="36"/>
              </w:rPr>
              <w:t>LiveFire</w:t>
            </w:r>
            <w:proofErr w:type="spellEnd"/>
            <w:r w:rsidRPr="00B45DED">
              <w:rPr>
                <w:b/>
                <w:bCs/>
                <w:sz w:val="36"/>
                <w:szCs w:val="36"/>
              </w:rPr>
              <w:t xml:space="preserve"> Viability Testing</w:t>
            </w:r>
          </w:p>
          <w:bookmarkEnd w:id="1"/>
          <w:p w14:paraId="61BDAC7D" w14:textId="77777777" w:rsidR="00B45DED" w:rsidRDefault="00B45DED" w:rsidP="00B45DED">
            <w:pPr>
              <w:jc w:val="center"/>
              <w:rPr>
                <w:b/>
                <w:bCs/>
                <w:sz w:val="36"/>
                <w:szCs w:val="36"/>
              </w:rPr>
            </w:pPr>
          </w:p>
          <w:p w14:paraId="0002ECDE" w14:textId="74443777" w:rsidR="00BA55FD" w:rsidRPr="00B45DED" w:rsidRDefault="00BA55FD" w:rsidP="00B45DED">
            <w:pPr>
              <w:jc w:val="center"/>
              <w:rPr>
                <w:b/>
                <w:bCs/>
                <w:sz w:val="36"/>
                <w:szCs w:val="36"/>
              </w:rPr>
            </w:pPr>
            <w:r>
              <w:rPr>
                <w:b/>
                <w:bCs/>
                <w:sz w:val="36"/>
                <w:szCs w:val="36"/>
              </w:rPr>
              <w:t>Questions and Responses</w:t>
            </w:r>
          </w:p>
        </w:tc>
      </w:tr>
      <w:tr w:rsidR="002216F2" w14:paraId="0002ECF0" w14:textId="77777777" w:rsidTr="00B45DED">
        <w:trPr>
          <w:trHeight w:val="1014"/>
          <w:jc w:val="center"/>
        </w:trPr>
        <w:tc>
          <w:tcPr>
            <w:tcW w:w="1430" w:type="dxa"/>
            <w:tcBorders>
              <w:right w:val="single" w:sz="4" w:space="0" w:color="000000"/>
            </w:tcBorders>
          </w:tcPr>
          <w:p w14:paraId="2D8B8D5C" w14:textId="77777777" w:rsidR="002216F2" w:rsidRDefault="002216F2">
            <w:pPr>
              <w:pStyle w:val="TableParagraph"/>
              <w:spacing w:line="322" w:lineRule="exact"/>
              <w:ind w:left="107"/>
              <w:rPr>
                <w:b/>
                <w:spacing w:val="-2"/>
                <w:sz w:val="28"/>
              </w:rPr>
            </w:pPr>
          </w:p>
          <w:p w14:paraId="0002ECE2" w14:textId="093ABDAF" w:rsidR="002216F2" w:rsidRDefault="002216F2">
            <w:pPr>
              <w:pStyle w:val="TableParagraph"/>
              <w:spacing w:line="322" w:lineRule="exact"/>
              <w:ind w:left="107"/>
              <w:rPr>
                <w:b/>
                <w:sz w:val="28"/>
              </w:rPr>
            </w:pPr>
            <w:r>
              <w:rPr>
                <w:b/>
                <w:spacing w:val="-2"/>
                <w:sz w:val="28"/>
              </w:rPr>
              <w:t>Question Number</w:t>
            </w:r>
          </w:p>
        </w:tc>
        <w:tc>
          <w:tcPr>
            <w:tcW w:w="8732" w:type="dxa"/>
            <w:tcBorders>
              <w:left w:val="single" w:sz="4" w:space="0" w:color="000000"/>
              <w:right w:val="single" w:sz="4" w:space="0" w:color="000000"/>
            </w:tcBorders>
          </w:tcPr>
          <w:p w14:paraId="6B43204B" w14:textId="77777777" w:rsidR="002216F2" w:rsidRDefault="002216F2" w:rsidP="002216F2">
            <w:pPr>
              <w:pStyle w:val="TableParagraph"/>
              <w:spacing w:line="302" w:lineRule="exact"/>
              <w:ind w:left="112"/>
              <w:jc w:val="center"/>
              <w:rPr>
                <w:b/>
                <w:spacing w:val="-2"/>
                <w:sz w:val="28"/>
              </w:rPr>
            </w:pPr>
          </w:p>
          <w:p w14:paraId="0002ECEB" w14:textId="6FAA170C" w:rsidR="002216F2" w:rsidRDefault="002216F2" w:rsidP="002216F2">
            <w:pPr>
              <w:pStyle w:val="TableParagraph"/>
              <w:spacing w:line="302" w:lineRule="exact"/>
              <w:ind w:left="112"/>
              <w:jc w:val="center"/>
              <w:rPr>
                <w:b/>
                <w:sz w:val="28"/>
              </w:rPr>
            </w:pPr>
            <w:r>
              <w:rPr>
                <w:b/>
                <w:spacing w:val="-2"/>
                <w:sz w:val="28"/>
              </w:rPr>
              <w:t>Question</w:t>
            </w:r>
          </w:p>
        </w:tc>
        <w:tc>
          <w:tcPr>
            <w:tcW w:w="3939" w:type="dxa"/>
            <w:tcBorders>
              <w:left w:val="single" w:sz="4" w:space="0" w:color="000000"/>
            </w:tcBorders>
          </w:tcPr>
          <w:p w14:paraId="0002ECEC" w14:textId="77777777" w:rsidR="002216F2" w:rsidRDefault="002216F2">
            <w:pPr>
              <w:pStyle w:val="TableParagraph"/>
              <w:rPr>
                <w:sz w:val="28"/>
              </w:rPr>
            </w:pPr>
          </w:p>
          <w:p w14:paraId="0002ECEF" w14:textId="0A5FE271" w:rsidR="002216F2" w:rsidRDefault="002216F2" w:rsidP="00C65D81">
            <w:pPr>
              <w:pStyle w:val="TableParagraph"/>
              <w:spacing w:line="302" w:lineRule="exact"/>
              <w:ind w:left="109"/>
              <w:jc w:val="center"/>
              <w:rPr>
                <w:b/>
                <w:sz w:val="28"/>
              </w:rPr>
            </w:pPr>
            <w:r>
              <w:rPr>
                <w:b/>
                <w:spacing w:val="-2"/>
                <w:sz w:val="28"/>
              </w:rPr>
              <w:t>Answer</w:t>
            </w:r>
          </w:p>
        </w:tc>
      </w:tr>
      <w:tr w:rsidR="00E37A2E" w14:paraId="18C0128D" w14:textId="77777777" w:rsidTr="00E37A2E">
        <w:trPr>
          <w:trHeight w:val="718"/>
          <w:jc w:val="center"/>
        </w:trPr>
        <w:tc>
          <w:tcPr>
            <w:tcW w:w="1430" w:type="dxa"/>
            <w:tcBorders>
              <w:bottom w:val="single" w:sz="4" w:space="0" w:color="000000"/>
              <w:right w:val="single" w:sz="4" w:space="0" w:color="000000"/>
            </w:tcBorders>
            <w:vAlign w:val="bottom"/>
          </w:tcPr>
          <w:p w14:paraId="634376BB" w14:textId="7E711562" w:rsidR="00E37A2E" w:rsidRDefault="00E37A2E" w:rsidP="006E4555">
            <w:pPr>
              <w:pStyle w:val="TableParagraph"/>
              <w:spacing w:line="234" w:lineRule="exact"/>
              <w:ind w:right="2"/>
              <w:jc w:val="center"/>
            </w:pPr>
            <w:r>
              <w:t>1</w:t>
            </w:r>
          </w:p>
        </w:tc>
        <w:tc>
          <w:tcPr>
            <w:tcW w:w="8732" w:type="dxa"/>
            <w:tcBorders>
              <w:left w:val="single" w:sz="4" w:space="0" w:color="000000"/>
              <w:bottom w:val="single" w:sz="4" w:space="0" w:color="000000"/>
              <w:right w:val="single" w:sz="4" w:space="0" w:color="000000"/>
            </w:tcBorders>
          </w:tcPr>
          <w:p w14:paraId="2E2ED022" w14:textId="324F9D55" w:rsidR="00E37A2E" w:rsidRPr="00E37A2E" w:rsidRDefault="00E37A2E" w:rsidP="00E37A2E">
            <w:pPr>
              <w:pStyle w:val="TableParagraph"/>
              <w:spacing w:before="110"/>
              <w:ind w:left="112"/>
            </w:pPr>
            <w:r w:rsidRPr="00E37A2E">
              <w:t xml:space="preserve">Will DCJS </w:t>
            </w:r>
            <w:proofErr w:type="gramStart"/>
            <w:r w:rsidRPr="00E37A2E">
              <w:t>look into</w:t>
            </w:r>
            <w:proofErr w:type="gramEnd"/>
            <w:r w:rsidRPr="00E37A2E">
              <w:t xml:space="preserve"> evaluating technology that could put a microscopic serial identification mark onto a projectile?</w:t>
            </w:r>
          </w:p>
        </w:tc>
        <w:tc>
          <w:tcPr>
            <w:tcW w:w="3939" w:type="dxa"/>
            <w:vMerge w:val="restart"/>
            <w:tcBorders>
              <w:left w:val="single" w:sz="4" w:space="0" w:color="000000"/>
            </w:tcBorders>
          </w:tcPr>
          <w:p w14:paraId="54F366EA" w14:textId="68326D8D" w:rsidR="00E37A2E" w:rsidRPr="00E37A2E" w:rsidRDefault="00E37A2E" w:rsidP="00E37A2E">
            <w:r w:rsidRPr="00E37A2E">
              <w:t xml:space="preserve">Pursuant to subdivisions 33-35 of section 265.00 of the NYS Penal Law, a </w:t>
            </w:r>
            <w:proofErr w:type="spellStart"/>
            <w:r w:rsidRPr="00E37A2E">
              <w:t>microstamp</w:t>
            </w:r>
            <w:proofErr w:type="spellEnd"/>
            <w:r w:rsidRPr="00E37A2E">
              <w:t xml:space="preserve"> is a unique alphanumeric or geometric code that is produced on an expended cartridge by a microstamping component in a semi-automatic pistol.  The process you have described (creating a marking on the projectile rather than the cartridge) does not </w:t>
            </w:r>
            <w:proofErr w:type="gramStart"/>
            <w:r w:rsidRPr="00E37A2E">
              <w:t>comport</w:t>
            </w:r>
            <w:proofErr w:type="gramEnd"/>
            <w:r w:rsidRPr="00E37A2E">
              <w:t xml:space="preserve"> with that definition and therefore is outside of the scope of this RFI.</w:t>
            </w:r>
          </w:p>
        </w:tc>
      </w:tr>
      <w:tr w:rsidR="00E37A2E" w14:paraId="621CEC83" w14:textId="77777777" w:rsidTr="00E37A2E">
        <w:trPr>
          <w:trHeight w:val="988"/>
          <w:jc w:val="center"/>
        </w:trPr>
        <w:tc>
          <w:tcPr>
            <w:tcW w:w="1430" w:type="dxa"/>
            <w:tcBorders>
              <w:bottom w:val="single" w:sz="4" w:space="0" w:color="000000"/>
              <w:right w:val="single" w:sz="4" w:space="0" w:color="000000"/>
            </w:tcBorders>
            <w:vAlign w:val="bottom"/>
          </w:tcPr>
          <w:p w14:paraId="4B30CB1E" w14:textId="3B62FAB8" w:rsidR="00E37A2E" w:rsidRDefault="00E37A2E" w:rsidP="006E4555">
            <w:pPr>
              <w:pStyle w:val="TableParagraph"/>
              <w:spacing w:line="234" w:lineRule="exact"/>
              <w:ind w:right="2"/>
              <w:jc w:val="center"/>
            </w:pPr>
            <w:r>
              <w:t>2</w:t>
            </w:r>
          </w:p>
        </w:tc>
        <w:tc>
          <w:tcPr>
            <w:tcW w:w="8732" w:type="dxa"/>
            <w:tcBorders>
              <w:left w:val="single" w:sz="4" w:space="0" w:color="000000"/>
              <w:bottom w:val="single" w:sz="4" w:space="0" w:color="000000"/>
              <w:right w:val="single" w:sz="4" w:space="0" w:color="000000"/>
            </w:tcBorders>
          </w:tcPr>
          <w:p w14:paraId="29ED0A8D" w14:textId="33539741" w:rsidR="00E37A2E" w:rsidRPr="00E37A2E" w:rsidRDefault="00E37A2E" w:rsidP="00E37A2E">
            <w:pPr>
              <w:pStyle w:val="TableParagraph"/>
              <w:spacing w:before="110"/>
              <w:ind w:left="112"/>
            </w:pPr>
            <w:r w:rsidRPr="00E37A2E">
              <w:t>Because many crime scenes do not recover cartridge casings, would DCJS consider forensic marking technologies that place unique microscopic identifiers directly onto the projectile, enabling identification through bullet recovery?</w:t>
            </w:r>
          </w:p>
        </w:tc>
        <w:tc>
          <w:tcPr>
            <w:tcW w:w="3939" w:type="dxa"/>
            <w:vMerge/>
            <w:tcBorders>
              <w:left w:val="single" w:sz="4" w:space="0" w:color="000000"/>
            </w:tcBorders>
          </w:tcPr>
          <w:p w14:paraId="05BA9619" w14:textId="77777777" w:rsidR="00E37A2E" w:rsidRPr="00E37A2E" w:rsidRDefault="00E37A2E" w:rsidP="00E37A2E"/>
        </w:tc>
      </w:tr>
      <w:tr w:rsidR="00E37A2E" w14:paraId="3CAC8B35" w14:textId="77777777" w:rsidTr="00C85B6D">
        <w:trPr>
          <w:trHeight w:val="1213"/>
          <w:jc w:val="center"/>
        </w:trPr>
        <w:tc>
          <w:tcPr>
            <w:tcW w:w="1430" w:type="dxa"/>
            <w:tcBorders>
              <w:bottom w:val="single" w:sz="4" w:space="0" w:color="000000"/>
              <w:right w:val="single" w:sz="4" w:space="0" w:color="000000"/>
            </w:tcBorders>
            <w:vAlign w:val="bottom"/>
          </w:tcPr>
          <w:p w14:paraId="05697BC4" w14:textId="42654021" w:rsidR="00E37A2E" w:rsidRDefault="00E37A2E" w:rsidP="006E4555">
            <w:pPr>
              <w:pStyle w:val="TableParagraph"/>
              <w:spacing w:line="234" w:lineRule="exact"/>
              <w:ind w:right="2"/>
              <w:jc w:val="center"/>
            </w:pPr>
            <w:r>
              <w:t>3</w:t>
            </w:r>
          </w:p>
        </w:tc>
        <w:tc>
          <w:tcPr>
            <w:tcW w:w="8732" w:type="dxa"/>
            <w:tcBorders>
              <w:left w:val="single" w:sz="4" w:space="0" w:color="000000"/>
              <w:bottom w:val="single" w:sz="4" w:space="0" w:color="000000"/>
              <w:right w:val="single" w:sz="4" w:space="0" w:color="000000"/>
            </w:tcBorders>
          </w:tcPr>
          <w:p w14:paraId="3ABDBA56" w14:textId="28DE5622" w:rsidR="00E37A2E" w:rsidRPr="00E37A2E" w:rsidRDefault="00E37A2E" w:rsidP="00E37A2E">
            <w:pPr>
              <w:pStyle w:val="TableParagraph"/>
              <w:spacing w:before="110"/>
              <w:ind w:left="112"/>
            </w:pPr>
            <w:r w:rsidRPr="00E37A2E">
              <w:t>If a patented microscopic identification technology can embed unique traceable codes on projectiles using firearm barrel interaction, would DCJS be open to reviewing such technology as part of current or future forensic firearm identification research?</w:t>
            </w:r>
          </w:p>
        </w:tc>
        <w:tc>
          <w:tcPr>
            <w:tcW w:w="3939" w:type="dxa"/>
            <w:vMerge/>
            <w:tcBorders>
              <w:left w:val="single" w:sz="4" w:space="0" w:color="000000"/>
              <w:bottom w:val="single" w:sz="4" w:space="0" w:color="000000"/>
            </w:tcBorders>
          </w:tcPr>
          <w:p w14:paraId="1BA24E8F" w14:textId="77777777" w:rsidR="00E37A2E" w:rsidRPr="00E37A2E" w:rsidRDefault="00E37A2E" w:rsidP="00E37A2E"/>
        </w:tc>
      </w:tr>
      <w:tr w:rsidR="00682806" w14:paraId="5CD359F5" w14:textId="77777777" w:rsidTr="00C85B6D">
        <w:trPr>
          <w:trHeight w:val="700"/>
          <w:jc w:val="center"/>
        </w:trPr>
        <w:tc>
          <w:tcPr>
            <w:tcW w:w="1430" w:type="dxa"/>
            <w:tcBorders>
              <w:bottom w:val="single" w:sz="4" w:space="0" w:color="000000"/>
              <w:right w:val="single" w:sz="4" w:space="0" w:color="000000"/>
            </w:tcBorders>
            <w:vAlign w:val="bottom"/>
          </w:tcPr>
          <w:p w14:paraId="7952E119" w14:textId="332EE445" w:rsidR="00682806" w:rsidRDefault="00682806" w:rsidP="006E4555">
            <w:pPr>
              <w:pStyle w:val="TableParagraph"/>
              <w:spacing w:line="234" w:lineRule="exact"/>
              <w:ind w:right="2"/>
              <w:jc w:val="center"/>
            </w:pPr>
            <w:r>
              <w:t>4</w:t>
            </w:r>
          </w:p>
        </w:tc>
        <w:tc>
          <w:tcPr>
            <w:tcW w:w="8732" w:type="dxa"/>
            <w:tcBorders>
              <w:left w:val="single" w:sz="4" w:space="0" w:color="000000"/>
              <w:bottom w:val="single" w:sz="4" w:space="0" w:color="000000"/>
              <w:right w:val="single" w:sz="4" w:space="0" w:color="000000"/>
            </w:tcBorders>
          </w:tcPr>
          <w:p w14:paraId="7B9265E1" w14:textId="6F8D71B4" w:rsidR="00682806" w:rsidRPr="00E37A2E" w:rsidRDefault="00880E7B" w:rsidP="00682806">
            <w:pPr>
              <w:pStyle w:val="TableParagraph"/>
              <w:spacing w:before="110"/>
              <w:ind w:left="112"/>
            </w:pPr>
            <w:r w:rsidRPr="00E37A2E">
              <w:t>Would DCJS consider technologies that utilize microscopic identifiers that require optical microscopy or ultraviolet detection methods for forensic reading?</w:t>
            </w:r>
          </w:p>
        </w:tc>
        <w:tc>
          <w:tcPr>
            <w:tcW w:w="3939" w:type="dxa"/>
            <w:tcBorders>
              <w:left w:val="single" w:sz="4" w:space="0" w:color="000000"/>
              <w:bottom w:val="single" w:sz="4" w:space="0" w:color="000000"/>
            </w:tcBorders>
          </w:tcPr>
          <w:p w14:paraId="3A5B54DC" w14:textId="2C56720F" w:rsidR="00682806" w:rsidRPr="00E37A2E" w:rsidRDefault="00E37A2E" w:rsidP="00E37A2E">
            <w:r w:rsidRPr="00E37A2E">
              <w:t xml:space="preserve">The RFI notes in sections II and </w:t>
            </w:r>
            <w:proofErr w:type="gramStart"/>
            <w:r w:rsidRPr="00E37A2E">
              <w:t>III</w:t>
            </w:r>
            <w:proofErr w:type="gramEnd"/>
            <w:r w:rsidRPr="00E37A2E">
              <w:t xml:space="preserve"> the intent to primarily utilize comparison microscopy for analysis.  </w:t>
            </w:r>
          </w:p>
        </w:tc>
      </w:tr>
    </w:tbl>
    <w:p w14:paraId="0002ED14" w14:textId="4505117B" w:rsidR="00452199" w:rsidRDefault="00452199" w:rsidP="00C85B6D">
      <w:pPr>
        <w:pStyle w:val="BodyText"/>
        <w:spacing w:before="99"/>
        <w:rPr>
          <w:sz w:val="20"/>
        </w:rPr>
      </w:pPr>
    </w:p>
    <w:sectPr w:rsidR="00452199" w:rsidSect="00C85B6D">
      <w:footerReference w:type="default" r:id="rId9"/>
      <w:pgSz w:w="15840" w:h="12240" w:orient="landscape"/>
      <w:pgMar w:top="1800" w:right="640" w:bottom="1800" w:left="1260" w:header="0" w:footer="86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1B9DD" w14:textId="77777777" w:rsidR="00584E38" w:rsidRDefault="00584E38">
      <w:r>
        <w:separator/>
      </w:r>
    </w:p>
  </w:endnote>
  <w:endnote w:type="continuationSeparator" w:id="0">
    <w:p w14:paraId="4A7BA34D" w14:textId="77777777" w:rsidR="00584E38" w:rsidRDefault="00584E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2EE72" w14:textId="77777777" w:rsidR="00452199" w:rsidRDefault="00D72665">
    <w:pPr>
      <w:pStyle w:val="BodyText"/>
      <w:spacing w:line="14" w:lineRule="auto"/>
      <w:rPr>
        <w:sz w:val="20"/>
      </w:rPr>
    </w:pPr>
    <w:r>
      <w:rPr>
        <w:noProof/>
        <w:sz w:val="20"/>
      </w:rPr>
      <mc:AlternateContent>
        <mc:Choice Requires="wps">
          <w:drawing>
            <wp:anchor distT="0" distB="0" distL="0" distR="0" simplePos="0" relativeHeight="487224320" behindDoc="1" locked="0" layoutInCell="1" allowOverlap="1" wp14:anchorId="0002EE79" wp14:editId="0002EE7A">
              <wp:simplePos x="0" y="0"/>
              <wp:positionH relativeFrom="page">
                <wp:posOffset>5895847</wp:posOffset>
              </wp:positionH>
              <wp:positionV relativeFrom="page">
                <wp:posOffset>9243272</wp:posOffset>
              </wp:positionV>
              <wp:extent cx="976630" cy="19621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6630" cy="196215"/>
                      </a:xfrm>
                      <a:prstGeom prst="rect">
                        <a:avLst/>
                      </a:prstGeom>
                    </wps:spPr>
                    <wps:txbx>
                      <w:txbxContent>
                        <w:p w14:paraId="0002EE7E" w14:textId="77777777" w:rsidR="00452199" w:rsidRDefault="00D72665">
                          <w:pPr>
                            <w:spacing w:before="12"/>
                            <w:ind w:left="20"/>
                            <w:rPr>
                              <w:b/>
                              <w:sz w:val="24"/>
                            </w:rPr>
                          </w:pPr>
                          <w:r>
                            <w:rPr>
                              <w:sz w:val="24"/>
                            </w:rPr>
                            <w:t>Page</w:t>
                          </w:r>
                          <w:r>
                            <w:rPr>
                              <w:spacing w:val="-1"/>
                              <w:sz w:val="24"/>
                            </w:rPr>
                            <w:t xml:space="preserve"> </w:t>
                          </w:r>
                          <w:r>
                            <w:rPr>
                              <w:b/>
                              <w:sz w:val="24"/>
                            </w:rPr>
                            <w:t>33</w:t>
                          </w:r>
                          <w:r>
                            <w:rPr>
                              <w:b/>
                              <w:spacing w:val="-1"/>
                              <w:sz w:val="24"/>
                            </w:rPr>
                            <w:t xml:space="preserve"> </w:t>
                          </w:r>
                          <w:r>
                            <w:rPr>
                              <w:sz w:val="24"/>
                            </w:rPr>
                            <w:t>of</w:t>
                          </w:r>
                          <w:r>
                            <w:rPr>
                              <w:spacing w:val="-2"/>
                              <w:sz w:val="24"/>
                            </w:rPr>
                            <w:t xml:space="preserve"> </w:t>
                          </w:r>
                          <w:r>
                            <w:rPr>
                              <w:b/>
                              <w:spacing w:val="-5"/>
                              <w:sz w:val="24"/>
                            </w:rPr>
                            <w:t>45</w:t>
                          </w:r>
                        </w:p>
                      </w:txbxContent>
                    </wps:txbx>
                    <wps:bodyPr wrap="square" lIns="0" tIns="0" rIns="0" bIns="0" rtlCol="0">
                      <a:noAutofit/>
                    </wps:bodyPr>
                  </wps:wsp>
                </a:graphicData>
              </a:graphic>
            </wp:anchor>
          </w:drawing>
        </mc:Choice>
        <mc:Fallback>
          <w:pict>
            <v:shapetype w14:anchorId="0002EE79" id="_x0000_t202" coordsize="21600,21600" o:spt="202" path="m,l,21600r21600,l21600,xe">
              <v:stroke joinstyle="miter"/>
              <v:path gradientshapeok="t" o:connecttype="rect"/>
            </v:shapetype>
            <v:shape id="Textbox 8" o:spid="_x0000_s1026" type="#_x0000_t202" style="position:absolute;margin-left:464.25pt;margin-top:727.8pt;width:76.9pt;height:15.45pt;z-index:-16092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CzkwEAABoDAAAOAAAAZHJzL2Uyb0RvYy54bWysUsGO0zAQvSPtP1i+b912RWGjpivYFQhp&#10;BUgLH+A6dhMRe8yM26R/z9hNWwQ3xMUee8Zv3nvj9cPoe3GwSB2EWi5mcylsMNB0YVfL798+3L6V&#10;gpIOje4h2FoeLcmHzc2r9RAru4QW+saiYJBA1RBr2aYUK6XItNZrmkG0gZMO0OvER9ypBvXA6L5X&#10;y/l8pQbAJiIYS8S3T6ek3BR856xJX5wjm0RfS+aWyopl3eZVbda62qGObWcmGvofWHjdBW56gXrS&#10;SYs9dn9B+c4gELg0M+AVONcZWzSwmsX8DzUvrY62aGFzKF5sov8Haz4fXuJXFGl8DyMPsIig+Azm&#10;B7E3aohUTTXZU6qIq7PQ0aHPO0sQ/JC9PV78tGMShi/v36xWd5wxnFrcr5aL19lvdX0ckdJHC17k&#10;oJbI4yoE9OGZ0qn0XDJxObXPRNK4Hbkkh1tojqxh4DHWkn7uNVop+k+BfcozPwd4DrbnAFP/COVn&#10;ZCkB3u0TuK50vuJOnXkAhfv0WfKEfz+XquuX3vwCAAD//wMAUEsDBBQABgAIAAAAIQB6mCzz4QAA&#10;AA4BAAAPAAAAZHJzL2Rvd25yZXYueG1sTI/BToNAEIbvJr7DZky82aUohFKWpjF6MjFSPHhc2Cls&#10;ys4iu23x7V1Oepz5v/zzTbGbzcAuODltScB6FQFDaq3S1An4rF8fMmDOS1JysIQCftDBrry9KWSu&#10;7JUqvBx8x0IJuVwK6L0fc85d26ORbmVHpJAd7WSkD+PUcTXJayg3A4+jKOVGagoXejnic4/t6XA2&#10;AvZfVL3o7/fmozpWuq43Eb2lJyHu7+b9FpjH2f/BsOgHdSiDU2PPpBwbBGziLAloCJ6SJAW2IFEW&#10;PwJrll2WJsDLgv9/o/wFAAD//wMAUEsBAi0AFAAGAAgAAAAhALaDOJL+AAAA4QEAABMAAAAAAAAA&#10;AAAAAAAAAAAAAFtDb250ZW50X1R5cGVzXS54bWxQSwECLQAUAAYACAAAACEAOP0h/9YAAACUAQAA&#10;CwAAAAAAAAAAAAAAAAAvAQAAX3JlbHMvLnJlbHNQSwECLQAUAAYACAAAACEAdKPws5MBAAAaAwAA&#10;DgAAAAAAAAAAAAAAAAAuAgAAZHJzL2Uyb0RvYy54bWxQSwECLQAUAAYACAAAACEAepgs8+EAAAAO&#10;AQAADwAAAAAAAAAAAAAAAADtAwAAZHJzL2Rvd25yZXYueG1sUEsFBgAAAAAEAAQA8wAAAPsEAAAA&#10;AA==&#10;" filled="f" stroked="f">
              <v:textbox inset="0,0,0,0">
                <w:txbxContent>
                  <w:p w14:paraId="0002EE7E" w14:textId="77777777" w:rsidR="00452199" w:rsidRDefault="00D72665">
                    <w:pPr>
                      <w:spacing w:before="12"/>
                      <w:ind w:left="20"/>
                      <w:rPr>
                        <w:b/>
                        <w:sz w:val="24"/>
                      </w:rPr>
                    </w:pPr>
                    <w:r>
                      <w:rPr>
                        <w:sz w:val="24"/>
                      </w:rPr>
                      <w:t>Page</w:t>
                    </w:r>
                    <w:r>
                      <w:rPr>
                        <w:spacing w:val="-1"/>
                        <w:sz w:val="24"/>
                      </w:rPr>
                      <w:t xml:space="preserve"> </w:t>
                    </w:r>
                    <w:r>
                      <w:rPr>
                        <w:b/>
                        <w:sz w:val="24"/>
                      </w:rPr>
                      <w:t>33</w:t>
                    </w:r>
                    <w:r>
                      <w:rPr>
                        <w:b/>
                        <w:spacing w:val="-1"/>
                        <w:sz w:val="24"/>
                      </w:rPr>
                      <w:t xml:space="preserve"> </w:t>
                    </w:r>
                    <w:r>
                      <w:rPr>
                        <w:sz w:val="24"/>
                      </w:rPr>
                      <w:t>of</w:t>
                    </w:r>
                    <w:r>
                      <w:rPr>
                        <w:spacing w:val="-2"/>
                        <w:sz w:val="24"/>
                      </w:rPr>
                      <w:t xml:space="preserve"> </w:t>
                    </w:r>
                    <w:r>
                      <w:rPr>
                        <w:b/>
                        <w:spacing w:val="-5"/>
                        <w:sz w:val="24"/>
                      </w:rPr>
                      <w:t>45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1B13B" w14:textId="77777777" w:rsidR="00584E38" w:rsidRDefault="00584E38">
      <w:r>
        <w:separator/>
      </w:r>
    </w:p>
  </w:footnote>
  <w:footnote w:type="continuationSeparator" w:id="0">
    <w:p w14:paraId="0B57D972" w14:textId="77777777" w:rsidR="00584E38" w:rsidRDefault="00584E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948FA"/>
    <w:multiLevelType w:val="hybridMultilevel"/>
    <w:tmpl w:val="E132BFFA"/>
    <w:lvl w:ilvl="0" w:tplc="7528EA06">
      <w:numFmt w:val="bullet"/>
      <w:lvlText w:val="●"/>
      <w:lvlJc w:val="left"/>
      <w:pPr>
        <w:ind w:left="112" w:hanging="197"/>
      </w:pPr>
      <w:rPr>
        <w:rFonts w:ascii="Arial" w:eastAsia="Arial" w:hAnsi="Arial" w:cs="Arial" w:hint="default"/>
        <w:b w:val="0"/>
        <w:bCs w:val="0"/>
        <w:i w:val="0"/>
        <w:iCs w:val="0"/>
        <w:spacing w:val="0"/>
        <w:w w:val="100"/>
        <w:sz w:val="22"/>
        <w:szCs w:val="22"/>
        <w:lang w:val="en-US" w:eastAsia="en-US" w:bidi="ar-SA"/>
      </w:rPr>
    </w:lvl>
    <w:lvl w:ilvl="1" w:tplc="7D2C76A6">
      <w:numFmt w:val="bullet"/>
      <w:lvlText w:val="•"/>
      <w:lvlJc w:val="left"/>
      <w:pPr>
        <w:ind w:left="649" w:hanging="197"/>
      </w:pPr>
      <w:rPr>
        <w:rFonts w:hint="default"/>
        <w:lang w:val="en-US" w:eastAsia="en-US" w:bidi="ar-SA"/>
      </w:rPr>
    </w:lvl>
    <w:lvl w:ilvl="2" w:tplc="53D81CD8">
      <w:numFmt w:val="bullet"/>
      <w:lvlText w:val="•"/>
      <w:lvlJc w:val="left"/>
      <w:pPr>
        <w:ind w:left="1178" w:hanging="197"/>
      </w:pPr>
      <w:rPr>
        <w:rFonts w:hint="default"/>
        <w:lang w:val="en-US" w:eastAsia="en-US" w:bidi="ar-SA"/>
      </w:rPr>
    </w:lvl>
    <w:lvl w:ilvl="3" w:tplc="FD3C739E">
      <w:numFmt w:val="bullet"/>
      <w:lvlText w:val="•"/>
      <w:lvlJc w:val="left"/>
      <w:pPr>
        <w:ind w:left="1707" w:hanging="197"/>
      </w:pPr>
      <w:rPr>
        <w:rFonts w:hint="default"/>
        <w:lang w:val="en-US" w:eastAsia="en-US" w:bidi="ar-SA"/>
      </w:rPr>
    </w:lvl>
    <w:lvl w:ilvl="4" w:tplc="054A1FBC">
      <w:numFmt w:val="bullet"/>
      <w:lvlText w:val="•"/>
      <w:lvlJc w:val="left"/>
      <w:pPr>
        <w:ind w:left="2236" w:hanging="197"/>
      </w:pPr>
      <w:rPr>
        <w:rFonts w:hint="default"/>
        <w:lang w:val="en-US" w:eastAsia="en-US" w:bidi="ar-SA"/>
      </w:rPr>
    </w:lvl>
    <w:lvl w:ilvl="5" w:tplc="BB043B7E">
      <w:numFmt w:val="bullet"/>
      <w:lvlText w:val="•"/>
      <w:lvlJc w:val="left"/>
      <w:pPr>
        <w:ind w:left="2766" w:hanging="197"/>
      </w:pPr>
      <w:rPr>
        <w:rFonts w:hint="default"/>
        <w:lang w:val="en-US" w:eastAsia="en-US" w:bidi="ar-SA"/>
      </w:rPr>
    </w:lvl>
    <w:lvl w:ilvl="6" w:tplc="9EE43696">
      <w:numFmt w:val="bullet"/>
      <w:lvlText w:val="•"/>
      <w:lvlJc w:val="left"/>
      <w:pPr>
        <w:ind w:left="3295" w:hanging="197"/>
      </w:pPr>
      <w:rPr>
        <w:rFonts w:hint="default"/>
        <w:lang w:val="en-US" w:eastAsia="en-US" w:bidi="ar-SA"/>
      </w:rPr>
    </w:lvl>
    <w:lvl w:ilvl="7" w:tplc="76367C00">
      <w:numFmt w:val="bullet"/>
      <w:lvlText w:val="•"/>
      <w:lvlJc w:val="left"/>
      <w:pPr>
        <w:ind w:left="3824" w:hanging="197"/>
      </w:pPr>
      <w:rPr>
        <w:rFonts w:hint="default"/>
        <w:lang w:val="en-US" w:eastAsia="en-US" w:bidi="ar-SA"/>
      </w:rPr>
    </w:lvl>
    <w:lvl w:ilvl="8" w:tplc="9B0E00AE">
      <w:numFmt w:val="bullet"/>
      <w:lvlText w:val="•"/>
      <w:lvlJc w:val="left"/>
      <w:pPr>
        <w:ind w:left="4353" w:hanging="197"/>
      </w:pPr>
      <w:rPr>
        <w:rFonts w:hint="default"/>
        <w:lang w:val="en-US" w:eastAsia="en-US" w:bidi="ar-SA"/>
      </w:rPr>
    </w:lvl>
  </w:abstractNum>
  <w:num w:numId="1" w16cid:durableId="844706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199"/>
    <w:rsid w:val="00044DE0"/>
    <w:rsid w:val="00045FD0"/>
    <w:rsid w:val="00080544"/>
    <w:rsid w:val="000A4FC3"/>
    <w:rsid w:val="001201F0"/>
    <w:rsid w:val="001B05DB"/>
    <w:rsid w:val="001B1BA0"/>
    <w:rsid w:val="00216E44"/>
    <w:rsid w:val="002216F2"/>
    <w:rsid w:val="002869AD"/>
    <w:rsid w:val="002F2048"/>
    <w:rsid w:val="00302232"/>
    <w:rsid w:val="003062E1"/>
    <w:rsid w:val="003D5706"/>
    <w:rsid w:val="00410360"/>
    <w:rsid w:val="00414F53"/>
    <w:rsid w:val="00452199"/>
    <w:rsid w:val="00467028"/>
    <w:rsid w:val="0050687D"/>
    <w:rsid w:val="00517DC5"/>
    <w:rsid w:val="00580631"/>
    <w:rsid w:val="00582408"/>
    <w:rsid w:val="00584E38"/>
    <w:rsid w:val="005A6B2E"/>
    <w:rsid w:val="00632B1A"/>
    <w:rsid w:val="00634765"/>
    <w:rsid w:val="00682806"/>
    <w:rsid w:val="006D11A0"/>
    <w:rsid w:val="006E4555"/>
    <w:rsid w:val="006E620E"/>
    <w:rsid w:val="00705BDD"/>
    <w:rsid w:val="00714416"/>
    <w:rsid w:val="007B3CD6"/>
    <w:rsid w:val="007C0B5B"/>
    <w:rsid w:val="00860429"/>
    <w:rsid w:val="00880E7B"/>
    <w:rsid w:val="008D442A"/>
    <w:rsid w:val="009D785B"/>
    <w:rsid w:val="00A40CED"/>
    <w:rsid w:val="00AA36E3"/>
    <w:rsid w:val="00B30185"/>
    <w:rsid w:val="00B45DED"/>
    <w:rsid w:val="00BA55FD"/>
    <w:rsid w:val="00C65D81"/>
    <w:rsid w:val="00C80AC8"/>
    <w:rsid w:val="00C85B6D"/>
    <w:rsid w:val="00D2523C"/>
    <w:rsid w:val="00D72665"/>
    <w:rsid w:val="00E05B1F"/>
    <w:rsid w:val="00E27D56"/>
    <w:rsid w:val="00E32FAB"/>
    <w:rsid w:val="00E37A2E"/>
    <w:rsid w:val="00E81430"/>
    <w:rsid w:val="00E90571"/>
    <w:rsid w:val="00EE03C5"/>
    <w:rsid w:val="00F63088"/>
    <w:rsid w:val="00F8747E"/>
    <w:rsid w:val="00F97929"/>
    <w:rsid w:val="00FD16C8"/>
    <w:rsid w:val="00FE79CF"/>
    <w:rsid w:val="00FF50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02EC90"/>
  <w15:docId w15:val="{A1837E89-4C7D-411C-86B5-A65F2F896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3062E1"/>
    <w:rPr>
      <w:sz w:val="16"/>
      <w:szCs w:val="16"/>
    </w:rPr>
  </w:style>
  <w:style w:type="paragraph" w:styleId="CommentText">
    <w:name w:val="annotation text"/>
    <w:basedOn w:val="Normal"/>
    <w:link w:val="CommentTextChar"/>
    <w:uiPriority w:val="99"/>
    <w:unhideWhenUsed/>
    <w:rsid w:val="003062E1"/>
    <w:rPr>
      <w:sz w:val="20"/>
      <w:szCs w:val="20"/>
    </w:rPr>
  </w:style>
  <w:style w:type="character" w:customStyle="1" w:styleId="CommentTextChar">
    <w:name w:val="Comment Text Char"/>
    <w:basedOn w:val="DefaultParagraphFont"/>
    <w:link w:val="CommentText"/>
    <w:uiPriority w:val="99"/>
    <w:rsid w:val="003062E1"/>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3062E1"/>
    <w:rPr>
      <w:b/>
      <w:bCs/>
    </w:rPr>
  </w:style>
  <w:style w:type="character" w:customStyle="1" w:styleId="CommentSubjectChar">
    <w:name w:val="Comment Subject Char"/>
    <w:basedOn w:val="CommentTextChar"/>
    <w:link w:val="CommentSubject"/>
    <w:uiPriority w:val="99"/>
    <w:semiHidden/>
    <w:rsid w:val="003062E1"/>
    <w:rPr>
      <w:rFonts w:ascii="Arial" w:eastAsia="Arial" w:hAnsi="Arial" w:cs="Arial"/>
      <w:b/>
      <w:bCs/>
      <w:sz w:val="20"/>
      <w:szCs w:val="20"/>
    </w:rPr>
  </w:style>
  <w:style w:type="character" w:styleId="Strong">
    <w:name w:val="Strong"/>
    <w:basedOn w:val="DefaultParagraphFont"/>
    <w:uiPriority w:val="22"/>
    <w:qFormat/>
    <w:rsid w:val="00044DE0"/>
    <w:rPr>
      <w:b/>
      <w:bCs/>
    </w:rPr>
  </w:style>
  <w:style w:type="paragraph" w:styleId="Header">
    <w:name w:val="header"/>
    <w:basedOn w:val="Normal"/>
    <w:link w:val="HeaderChar"/>
    <w:uiPriority w:val="99"/>
    <w:unhideWhenUsed/>
    <w:rsid w:val="007B3CD6"/>
    <w:pPr>
      <w:tabs>
        <w:tab w:val="center" w:pos="4680"/>
        <w:tab w:val="right" w:pos="9360"/>
      </w:tabs>
    </w:pPr>
  </w:style>
  <w:style w:type="character" w:customStyle="1" w:styleId="HeaderChar">
    <w:name w:val="Header Char"/>
    <w:basedOn w:val="DefaultParagraphFont"/>
    <w:link w:val="Header"/>
    <w:uiPriority w:val="99"/>
    <w:rsid w:val="007B3CD6"/>
    <w:rPr>
      <w:rFonts w:ascii="Arial" w:eastAsia="Arial" w:hAnsi="Arial" w:cs="Arial"/>
    </w:rPr>
  </w:style>
  <w:style w:type="paragraph" w:styleId="Footer">
    <w:name w:val="footer"/>
    <w:basedOn w:val="Normal"/>
    <w:link w:val="FooterChar"/>
    <w:uiPriority w:val="99"/>
    <w:unhideWhenUsed/>
    <w:rsid w:val="007B3CD6"/>
    <w:pPr>
      <w:tabs>
        <w:tab w:val="center" w:pos="4680"/>
        <w:tab w:val="right" w:pos="9360"/>
      </w:tabs>
    </w:pPr>
  </w:style>
  <w:style w:type="character" w:customStyle="1" w:styleId="FooterChar">
    <w:name w:val="Footer Char"/>
    <w:basedOn w:val="DefaultParagraphFont"/>
    <w:link w:val="Footer"/>
    <w:uiPriority w:val="99"/>
    <w:rsid w:val="007B3CD6"/>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03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A03EF-4B45-4487-B9CF-6FC157516943}">
  <ds:schemaRefs>
    <ds:schemaRef ds:uri="http://schemas.openxmlformats.org/officeDocument/2006/bibliography"/>
  </ds:schemaRefs>
</ds:datastoreItem>
</file>

<file path=docMetadata/LabelInfo.xml><?xml version="1.0" encoding="utf-8"?>
<clbl:labelList xmlns:clbl="http://schemas.microsoft.com/office/2020/mipLabelMetadata">
  <clbl:label id="{f46cb8ea-7900-4d10-8ceb-80e8c1c81ee7}" enabled="0" method="" siteId="{f46cb8ea-7900-4d10-8ceb-80e8c1c81ee7}" removed="1"/>
</clbl:labelList>
</file>

<file path=docProps/app.xml><?xml version="1.0" encoding="utf-8"?>
<Properties xmlns="http://schemas.openxmlformats.org/officeDocument/2006/extended-properties" xmlns:vt="http://schemas.openxmlformats.org/officeDocument/2006/docPropsVTypes">
  <Template>Normal</Template>
  <TotalTime>56</TotalTime>
  <Pages>1</Pages>
  <Words>231</Words>
  <Characters>1318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Jones, Earl (DCJS)</dc:creator>
  <dc:description/>
  <cp:lastModifiedBy>Slater, Matthew J (DCJS)</cp:lastModifiedBy>
  <cp:revision>5</cp:revision>
  <cp:lastPrinted>2025-10-23T15:27:00Z</cp:lastPrinted>
  <dcterms:created xsi:type="dcterms:W3CDTF">2026-03-24T16:43:00Z</dcterms:created>
  <dcterms:modified xsi:type="dcterms:W3CDTF">2026-03-24T18:33:00Z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2025-10-17T00:00:00Z</vt:filetime>
  </property>
  <property fmtid="{D5CDD505-2E9C-101B-9397-08002B2CF9AE}" pid="3" name="Creator">
    <vt:lpwstr>Acrobat PDFMaker 25 for Word</vt:lpwstr>
  </property>
  <property fmtid="{D5CDD505-2E9C-101B-9397-08002B2CF9AE}" pid="4" name="LastSaved">
    <vt:filetime>2025-10-17T00:00:00Z</vt:filetime>
  </property>
  <property fmtid="{D5CDD505-2E9C-101B-9397-08002B2CF9AE}" pid="5" name="Producer">
    <vt:lpwstr>Adobe PDF Library 25.1.213</vt:lpwstr>
  </property>
  <property fmtid="{D5CDD505-2E9C-101B-9397-08002B2CF9AE}" pid="6" name="SourceModified">
    <vt:lpwstr/>
  </property>
</Properties>
</file>